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Pedoman Program P2 dari Klaster Digital — Ekosistem Buku Pendidikan Dokter Keluarga Layanan Primer Berbasis Al-Qur'an dan Hadits</w:t>
      </w:r>
    </w:p>
    <w:p>
      <w:r>
        <w:t>P2 — SPO Supervisi dan Eskalasi Klinis Peserta Didik PPDS KKLP — Perspektif Al-Qur'an dan Hadits</w:t>
      </w:r>
    </w:p>
    <w:p>
      <w:r>
        <w:t>Disusun oleh</w:t>
      </w:r>
    </w:p>
    <w:p>
      <w:r>
        <w:t>Dr.dr. H. Budi Siswanto, Sp.OG., Subsp.Obginsos., SH., S.Kom.</w:t>
      </w:r>
    </w:p>
    <w:p>
      <w:r>
        <w:t>2026</w:t>
      </w:r>
    </w:p>
    <w:p>
      <w:pPr>
        <w:pStyle w:val="Heading1"/>
      </w:pPr>
      <w:r>
        <w:t>BAB I — Tujuan dan Ruang Lingkup SPO</w:t>
      </w:r>
    </w:p>
    <w:p>
      <w:pPr>
        <w:pStyle w:val="Heading2"/>
      </w:pPr>
      <w:r>
        <w:t>Tujuan Penyusunan</w:t>
      </w:r>
    </w:p>
    <w:p>
      <w:r>
        <w:t>Standar Prosedur Operasional (SPO) ini mengatur mekanisme supervisi harian dan eskalasi klinis bagi peserta didik Program Pendidikan Dokter Spesialis Kedokteran Keluarga Layanan Primer (PPDS KKLP) di seluruh wahana pendidikan layanan primer, sebagai turunan operasional dari Dokumen 1 — Pedoman Pendidikan Klinis (P1).</w:t>
      </w:r>
    </w:p>
    <w:p>
      <w:pPr>
        <w:pStyle w:val="Heading2"/>
      </w:pPr>
      <w:r>
        <w:t>Ruang Lingkup Penerapan</w:t>
      </w:r>
    </w:p>
    <w:p>
      <w:r>
        <w:t>SPO ini berlaku bagi seluruh peserta didik PPDS KKLP dari tahun pertama hingga tahun keempat pendidikan, di setiap wahana pendidikan layanan primer (Puskesmas, klinik pratama, atau fasilitas layanan primer lain) yang telah menjalin kerja sama resmi dengan institusi penyelenggara pendidikan.</w:t>
      </w:r>
    </w:p>
    <w:p>
      <w:pPr>
        <w:pStyle w:val="Heading1"/>
      </w:pPr>
      <w:r>
        <w:t>BAB II — Jenis Supervisi</w:t>
      </w:r>
    </w:p>
    <w:p>
      <w:r>
        <w:rPr>
          <w:b/>
        </w:rPr>
        <w:t xml:space="preserve">📖 LANDASAN AL-QUR'AN — </w:t>
      </w:r>
      <w:r>
        <w:t xml:space="preserve">"Wahai orang-orang yang beriman, taatilah Allah dan taatilah Rasul (Muhammad), dan ulil amri (pemegang kekuasaan) di antara kamu." (QS. An-Nisa' (4): 59, Terjemahan Kemenag RI). </w:t>
      </w:r>
      <w:r>
        <w:rPr>
          <w:i/>
        </w:rPr>
        <w:t>Menjadi dasar prinsip rantai supervisi dan eskalasi klinis yang berjenjang: kepatuhan pada otoritas yang sah demi keselamatan pasien, bukan sekadar formalitas birokrasi.</w:t>
      </w:r>
    </w:p>
    <w:p>
      <w:pPr>
        <w:pStyle w:val="Heading2"/>
      </w:pPr>
      <w:r>
        <w:t>Tiga Tingkat Supervisi</w:t>
      </w:r>
    </w:p>
    <w:p>
      <w:r>
        <w:t>Supervisi Langsung diterapkan pada Tahun I dan kasus baru pada Tahun II, di mana Dokter Pembimbing Klinis (DPK) hadir dan terlibat langsung dalam setiap keputusan klinis peserta didik.</w:t>
      </w:r>
    </w:p>
    <w:p>
      <w:r>
        <w:t>Supervisi Tidak Langsung dengan Ketersediaan Segera diterapkan pada Tahun II-III untuk kasus terkendali, di mana DPK tidak hadir langsung namun dapat dihubungi dan hadir dalam waktu singkat.</w:t>
      </w:r>
    </w:p>
    <w:p>
      <w:r>
        <w:t>Supervisi Tidak Langsung dengan Konsultasi Terjadwal diterapkan pada Tahun III-IV untuk kasus rutin, di mana peninjauan kasus dilakukan pada waktu terjadwal, bukan langsung setiap kasus.</w:t>
      </w:r>
    </w:p>
    <w:p>
      <w:pPr>
        <w:pStyle w:val="Heading2"/>
      </w:pPr>
      <w:r>
        <w:t>Penentuan Jenis Supervisi yang Berlaku</w:t>
      </w:r>
    </w:p>
    <w:p>
      <w:r>
        <w:t>Penentuan jenis supervisi tidak semata bergantung pada tahun pendidikan peserta didik, melainkan juga mempertimbangkan kompleksitas kasus yang dihadapi. Kasus di luar kebiasaan atau berisiko tinggi dapat dinaikkan tingkat supervisinya sekalipun peserta didik telah berada di tahun pendidikan lanjut.</w:t>
      </w:r>
    </w:p>
    <w:p>
      <w:pPr>
        <w:pStyle w:val="Heading1"/>
      </w:pPr>
      <w:r>
        <w:t>BAB III — Prosedur Supervisi Harian</w:t>
      </w:r>
    </w:p>
    <w:p>
      <w:pPr>
        <w:pStyle w:val="Heading2"/>
      </w:pPr>
      <w:r>
        <w:t>Penetapan DPK di Awal Sesi</w:t>
      </w:r>
    </w:p>
    <w:p>
      <w:r>
        <w:t>Setiap sesi layanan di wahana pendidikan dimulai dengan penetapan tingkat supervisi yang berlaku berdasarkan tahap pendidikan peserta didik dan kompleksitas kasus yang diperkirakan. DPK yang bertugas wajib diketahui identitasnya oleh peserta didik dan dapat dihubungi sesuai jenis supervisi yang berlaku.</w:t>
      </w:r>
    </w:p>
    <w:p>
      <w:pPr>
        <w:pStyle w:val="Heading2"/>
      </w:pPr>
      <w:r>
        <w:t>Tiga Langkah Prosedural</w:t>
      </w:r>
    </w:p>
    <w:p>
      <w:r>
        <w:t>Penetapan DPK penanggung jawab supervisi pada awal setiap sesi layanan; pencatatan setiap konsultasi/supervisi dalam logbook peserta didik; dan peninjauan berkala kasus-kasus yang ditangani peserta didik oleh DPK, sekalipun tidak dieskalasi.</w:t>
      </w:r>
    </w:p>
    <w:p>
      <w:pPr>
        <w:pStyle w:val="Heading1"/>
      </w:pPr>
      <w:r>
        <w:t>BAB IV — Kriteria dan Prosedur Eskalasi</w:t>
      </w:r>
    </w:p>
    <w:p>
      <w:pPr>
        <w:pStyle w:val="Heading2"/>
      </w:pPr>
      <w:r>
        <w:t>Empat Kondisi yang Mewajibkan Eskalasi</w:t>
      </w:r>
    </w:p>
    <w:p>
      <w:r>
        <w:t>Eskalasi wajib dilakukan segera oleh peserta didik pada kondisi: kasus di luar batas kewenangan klinis yang berlaku pada tahapnya, kondisi pasien yang memburuk di luar perkiraan, keraguan diagnostik atau terapeutik yang signifikan, atau permintaan eksplisit dari pasien/keluarga untuk melibatkan dokter spesialis.</w:t>
      </w:r>
    </w:p>
    <w:p>
      <w:pPr>
        <w:pStyle w:val="Heading2"/>
      </w:pPr>
      <w:r>
        <w:t>Waktu Respons DPK</w:t>
      </w:r>
    </w:p>
    <w:p>
      <w:r>
        <w:t>Waktu respons maksimal DPK terhadap permintaan eskalasi wajib ditetapkan secara spesifik oleh masing-masing wahana pendidikan sesuai kondisi geografis dan sumber daya setempat, dan dicantumkan pada revisi dokumen ini oleh unit fungsional pendidikan setempat.</w:t>
      </w:r>
    </w:p>
    <w:p>
      <w:r>
        <w:rPr>
          <w:b/>
        </w:rPr>
        <w:t xml:space="preserve">🕌 LANDASAN HADITS — </w:t>
      </w:r>
      <w:r>
        <w:t xml:space="preserve">"Setiap kalian adalah pemimpin, dan setiap kalian akan dimintai pertanggungjawaban atas kepemimpinannya." (HR. Bukhari dan Muslim). </w:t>
      </w:r>
      <w:r>
        <w:rPr>
          <w:i/>
        </w:rPr>
        <w:t>Menjadi dasar bahwa setiap jenjang supervisi klinis — dari peserta didik hingga dokter pembimbing — memikul tanggung jawabnya masing-masing yang kelak dipertanggungjawabkan.</w:t>
      </w:r>
    </w:p>
    <w:p>
      <w:pPr>
        <w:pStyle w:val="Heading2"/>
      </w:pPr>
      <w:r>
        <w:t>Langkah Peserta Didik Saat Eskalasi</w:t>
      </w:r>
    </w:p>
    <w:p>
      <w:r>
        <w:t>Ketika kriteria eskalasi terpenuhi, peserta didik menghubungi DPK sesuai jenis supervisi yang berlaku, menyampaikan ringkasan kasus secara terstruktur (masalah utama, temuan klinis kunci, dan pertanyaan spesifik yang memerlukan arahan), serta tetap mendampingi pasien hingga DPK memberikan arahan atau hadir langsung sesuai kebutuhan.</w:t>
      </w:r>
    </w:p>
    <w:p>
      <w:pPr>
        <w:pStyle w:val="Heading1"/>
      </w:pPr>
      <w:r>
        <w:t>BAB V — Dokumentasi Supervisi dan Eskalasi</w:t>
      </w:r>
    </w:p>
    <w:p>
      <w:pPr>
        <w:pStyle w:val="Heading2"/>
      </w:pPr>
      <w:r>
        <w:t>Formulir Baku</w:t>
      </w:r>
    </w:p>
    <w:p>
      <w:r>
        <w:t>Setiap peristiwa supervisi dan eskalasi wajib didokumentasikan menggunakan formulir baku sebagaimana diatur dalam Dokumen 6 — Kumpulan Formulir Pendidikan Klinis, mencakup waktu, jenis kasus, tindakan yang diambil, dan hasil konsultasi.</w:t>
      </w:r>
    </w:p>
    <w:p>
      <w:pPr>
        <w:pStyle w:val="Heading1"/>
      </w:pPr>
      <w:r>
        <w:t>BAB VI — Evaluasi Berkala Pelaksanaan SPO</w:t>
      </w:r>
    </w:p>
    <w:p>
      <w:pPr>
        <w:pStyle w:val="Heading2"/>
      </w:pPr>
      <w:r>
        <w:t>Peran Unit Fungsional Pendidikan</w:t>
      </w:r>
    </w:p>
    <w:p>
      <w:r>
        <w:t>Unit fungsional pendidikan (sebagaimana diatur dalam Dokumen 1, Bab IV) melakukan evaluasi berkala terhadap kepatuhan pelaksanaan SPO ini, termasuk meninjau pola eskalasi untuk mengidentifikasi kebutuhan penyesuaian tingkat kewenangan peserta didik tertentu.</w:t>
      </w:r>
    </w:p>
    <w:p>
      <w:pPr>
        <w:pStyle w:val="Heading1"/>
      </w:pPr>
      <w:r>
        <w:t>BAB VII — Penutup</w:t>
      </w:r>
    </w:p>
    <w:p>
      <w:pPr>
        <w:pStyle w:val="Heading2"/>
      </w:pPr>
      <w:r>
        <w:t>Sifat Mengikat SPO</w:t>
      </w:r>
    </w:p>
    <w:p>
      <w:r>
        <w:t>SPO ini bersifat mengikat bagi seluruh wahana pendidikan layanan primer yang bekerja sama dengan institusi penyelenggara PPDS KKLP, dan ditinjau ulang secara berkala.</w:t>
      </w:r>
    </w:p>
    <w:p>
      <w:r>
        <w:t>Glosarium</w:t>
      </w:r>
    </w:p>
    <w:p>
      <w:r>
        <w:t>SPO</w:t>
      </w:r>
    </w:p>
    <w:p>
      <w:r>
        <w:t>Standar Prosedur Operasional.</w:t>
      </w:r>
    </w:p>
    <w:p>
      <w:r>
        <w:t>Eskalasi Klinis</w:t>
      </w:r>
    </w:p>
    <w:p>
      <w:r>
        <w:t>Proses peningkatan keterlibatan DPK dalam penanganan kasus di luar kewenangan peserta didik.</w:t>
      </w:r>
    </w:p>
    <w:p>
      <w:r>
        <w:t>DPK</w:t>
      </w:r>
    </w:p>
    <w:p>
      <w:r>
        <w:t>Dokter Pembimbing Klinis, dokter berpengalaman yang mengawasi peserta didik.</w:t>
      </w:r>
    </w:p>
    <w:p>
      <w:r>
        <w:t>Daftar Pustaka</w:t>
      </w:r>
    </w:p>
    <w:p>
      <w:r>
        <w:t>1. Dokumen 1 — Pedoman Pendidikan Klinis Peserta Didik PPDS KKLP di Wahana Layanan Primer.</w:t>
      </w:r>
    </w:p>
    <w:p>
      <w:r>
        <w:t>2. Konsil Kedokteran Indonesia. Peraturan Konsil Kedokteran Indonesia Nomor 65 Tahun 2019.</w:t>
      </w:r>
    </w:p>
    <w:p>
      <w:pPr>
        <w:pStyle w:val="Heading1"/>
      </w:pPr>
      <w:r>
        <w:t>INTEGRASI — NILAI DI BALIK PRAKTIK KLINIS</w:t>
      </w:r>
    </w:p>
    <w:p>
      <w:r>
        <w:t>Sistem supervisi dan eskalasi klinis berjenjang adalah wujud amanah bersama: setiap pihak menjalankan perannya dengan penuh tanggung jawab demi keselamatan pasien.</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